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FD2" w:rsidRDefault="008E5FD2" w:rsidP="008E5FD2">
      <w:pPr>
        <w:pStyle w:val="GPSSchTitleandNumber"/>
        <w:jc w:val="left"/>
        <w:rPr>
          <w:rFonts w:ascii="Arial" w:hAnsi="Arial" w:cs="Arial"/>
          <w:caps w:val="0"/>
          <w:sz w:val="32"/>
          <w:szCs w:val="24"/>
        </w:rPr>
      </w:pPr>
      <w:bookmarkStart w:id="0" w:name="_GoBack"/>
      <w:bookmarkEnd w:id="0"/>
    </w:p>
    <w:p w:rsidR="00F81B16"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DB35B9" w:rsidRDefault="00DB35B9" w:rsidP="008E5FD2">
      <w:pPr>
        <w:pStyle w:val="GPSSchTitleandNumber"/>
        <w:jc w:val="left"/>
        <w:rPr>
          <w:rFonts w:ascii="Arial" w:hAnsi="Arial" w:cs="Arial"/>
          <w:caps w:val="0"/>
          <w:sz w:val="24"/>
          <w:szCs w:val="24"/>
        </w:rPr>
      </w:pPr>
      <w:r w:rsidRPr="003E6E6D">
        <w:rPr>
          <w:rFonts w:ascii="Arial" w:hAnsi="Arial" w:cs="Arial"/>
          <w:caps w:val="0"/>
          <w:sz w:val="24"/>
          <w:szCs w:val="24"/>
          <w:highlight w:val="yellow"/>
        </w:rPr>
        <w:t>[Guidance Note</w:t>
      </w:r>
      <w:r>
        <w:rPr>
          <w:rFonts w:ascii="Arial" w:hAnsi="Arial" w:cs="Arial"/>
          <w:caps w:val="0"/>
          <w:sz w:val="24"/>
          <w:szCs w:val="24"/>
        </w:rPr>
        <w:t xml:space="preserve">: </w:t>
      </w:r>
      <w:r w:rsidRPr="003E6E6D">
        <w:rPr>
          <w:rFonts w:ascii="Arial" w:hAnsi="Arial" w:cs="Arial"/>
          <w:b w:val="0"/>
          <w:caps w:val="0"/>
          <w:sz w:val="24"/>
          <w:szCs w:val="24"/>
        </w:rPr>
        <w:t>Buyer to consider whether or when Option A (Long Form Business Continuity and Disaster Recovery) or Option B (Short Form SaaS Business Continuity and Disaster Recovery)) should apply</w:t>
      </w:r>
      <w:r w:rsidR="007310ED">
        <w:rPr>
          <w:rFonts w:ascii="Arial" w:hAnsi="Arial" w:cs="Arial"/>
          <w:b w:val="0"/>
          <w:caps w:val="0"/>
          <w:sz w:val="24"/>
          <w:szCs w:val="24"/>
        </w:rPr>
        <w:t xml:space="preserve"> and amend this Schedule 8 as appropriate</w:t>
      </w:r>
      <w:r>
        <w:rPr>
          <w:rFonts w:ascii="Arial" w:hAnsi="Arial" w:cs="Arial"/>
          <w:b w:val="0"/>
          <w:caps w:val="0"/>
          <w:sz w:val="24"/>
          <w:szCs w:val="24"/>
        </w:rPr>
        <w:t>]</w:t>
      </w:r>
    </w:p>
    <w:p w:rsidR="00AE6845" w:rsidRPr="00DB35B9" w:rsidRDefault="00DB35B9" w:rsidP="008E5FD2">
      <w:pPr>
        <w:pStyle w:val="GPSSchTitleandNumber"/>
        <w:jc w:val="left"/>
        <w:rPr>
          <w:rFonts w:ascii="Arial" w:hAnsi="Arial" w:cs="Arial"/>
          <w:caps w:val="0"/>
          <w:sz w:val="36"/>
          <w:szCs w:val="36"/>
        </w:rPr>
      </w:pPr>
      <w:r w:rsidRPr="003E6E6D">
        <w:rPr>
          <w:rFonts w:ascii="Arial" w:hAnsi="Arial" w:cs="Arial"/>
          <w:caps w:val="0"/>
          <w:sz w:val="36"/>
          <w:szCs w:val="36"/>
        </w:rPr>
        <w:t xml:space="preserve">Part </w:t>
      </w:r>
      <w:proofErr w:type="gramStart"/>
      <w:r w:rsidRPr="003E6E6D">
        <w:rPr>
          <w:rFonts w:ascii="Arial" w:hAnsi="Arial" w:cs="Arial"/>
          <w:caps w:val="0"/>
          <w:sz w:val="36"/>
          <w:szCs w:val="36"/>
        </w:rPr>
        <w:t>A :</w:t>
      </w:r>
      <w:proofErr w:type="gramEnd"/>
      <w:r w:rsidRPr="003E6E6D">
        <w:rPr>
          <w:rFonts w:ascii="Arial" w:hAnsi="Arial" w:cs="Arial"/>
          <w:caps w:val="0"/>
          <w:sz w:val="36"/>
          <w:szCs w:val="36"/>
        </w:rPr>
        <w:t xml:space="preserve">  Long Form Business Continuity and Disaster Recovery</w:t>
      </w:r>
    </w:p>
    <w:p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tc>
          <w:tcPr>
            <w:tcW w:w="3097" w:type="dxa"/>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002517E7">
              <w:rPr>
                <w:sz w:val="24"/>
                <w:szCs w:val="24"/>
              </w:rPr>
              <w:t>2.3.2</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002517E7">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Deliverables"</w:t>
            </w:r>
          </w:p>
        </w:tc>
        <w:tc>
          <w:tcPr>
            <w:tcW w:w="5075" w:type="dxa"/>
          </w:tcPr>
          <w:p w:rsidR="00F81B16" w:rsidRPr="00A8551E" w:rsidRDefault="00F660ED" w:rsidP="008E5FD2">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002517E7">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002517E7">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lastRenderedPageBreak/>
        <w:t>BCDR Plan</w:t>
      </w:r>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At least ninety (90) Working Days prior to the Start Date the Supplier shall prepare and deliver to the Buyer for the Buyer’s written approval a plan,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 xml:space="preserve">or to any increase in the Charges to the extent that a </w:t>
      </w:r>
      <w:r w:rsidRPr="00A8551E">
        <w:rPr>
          <w:rFonts w:ascii="Arial" w:hAnsi="Arial"/>
          <w:sz w:val="24"/>
          <w:szCs w:val="24"/>
        </w:rPr>
        <w:lastRenderedPageBreak/>
        <w:t>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00BE065F">
        <w:rPr>
          <w:rFonts w:ascii="Arial" w:hAnsi="Arial"/>
          <w:sz w:val="24"/>
          <w:szCs w:val="24"/>
        </w:rPr>
        <w:t>8</w:t>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 xml:space="preserve">"Supplier's </w:t>
      </w:r>
      <w:r w:rsidRPr="00A8551E">
        <w:rPr>
          <w:rFonts w:ascii="Arial" w:hAnsi="Arial"/>
          <w:b/>
          <w:bCs/>
          <w:sz w:val="24"/>
          <w:szCs w:val="24"/>
        </w:rPr>
        <w:lastRenderedPageBreak/>
        <w:t>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BE065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BE065F" w:rsidRPr="003E6E6D" w:rsidRDefault="00BE065F" w:rsidP="003E6E6D"/>
    <w:p w:rsidR="00BE065F" w:rsidRPr="003E6E6D" w:rsidRDefault="00DB35B9" w:rsidP="003E6E6D">
      <w:pPr>
        <w:pStyle w:val="GPSSchTitleandNumber"/>
        <w:jc w:val="left"/>
        <w:rPr>
          <w:b w:val="0"/>
        </w:rPr>
      </w:pPr>
      <w:r>
        <w:br w:type="page"/>
      </w:r>
      <w:r w:rsidRPr="003E6E6D">
        <w:rPr>
          <w:b w:val="0"/>
          <w:sz w:val="36"/>
          <w:szCs w:val="36"/>
        </w:rPr>
        <w:lastRenderedPageBreak/>
        <w:t>Part B: Short Form SaaS Business Continuity &amp; Disaster Recovery</w:t>
      </w:r>
    </w:p>
    <w:p w:rsidR="00DB35B9" w:rsidRPr="003E6E6D" w:rsidRDefault="00DB35B9" w:rsidP="003E6E6D">
      <w:pPr>
        <w:pStyle w:val="ListParagraph"/>
        <w:numPr>
          <w:ilvl w:val="0"/>
          <w:numId w:val="19"/>
        </w:numPr>
        <w:rPr>
          <w:sz w:val="24"/>
          <w:szCs w:val="24"/>
        </w:rPr>
      </w:pPr>
      <w:r w:rsidRPr="003E6E6D">
        <w:rPr>
          <w:sz w:val="24"/>
          <w:szCs w:val="24"/>
        </w:rPr>
        <w:t>The Supplier’s business continuity and disaster recovery plan is appended at Annex 1 hereto.</w:t>
      </w:r>
    </w:p>
    <w:p w:rsidR="00DB35B9" w:rsidRPr="003E6E6D" w:rsidRDefault="00DB35B9" w:rsidP="00DB35B9">
      <w:pPr>
        <w:numPr>
          <w:ilvl w:val="0"/>
          <w:numId w:val="19"/>
        </w:numPr>
        <w:rPr>
          <w:sz w:val="24"/>
          <w:szCs w:val="24"/>
        </w:rPr>
      </w:pPr>
      <w:r w:rsidRPr="003E6E6D">
        <w:rPr>
          <w:sz w:val="24"/>
          <w:szCs w:val="24"/>
        </w:rPr>
        <w:t xml:space="preserve">The Supplier’s business continuity and disaster recovery services are part of the Services and will be performed by the Supplier </w:t>
      </w:r>
      <w:r w:rsidR="007B191D" w:rsidRPr="003E6E6D">
        <w:rPr>
          <w:sz w:val="24"/>
          <w:szCs w:val="24"/>
        </w:rPr>
        <w:t>if</w:t>
      </w:r>
      <w:r w:rsidRPr="003E6E6D">
        <w:rPr>
          <w:sz w:val="24"/>
          <w:szCs w:val="24"/>
        </w:rPr>
        <w:t xml:space="preserve"> </w:t>
      </w:r>
      <w:r w:rsidR="007B191D" w:rsidRPr="003E6E6D">
        <w:rPr>
          <w:sz w:val="24"/>
          <w:szCs w:val="24"/>
        </w:rPr>
        <w:t>required</w:t>
      </w:r>
      <w:r w:rsidRPr="003E6E6D">
        <w:rPr>
          <w:sz w:val="24"/>
          <w:szCs w:val="24"/>
        </w:rPr>
        <w:t xml:space="preserve"> at no additional cost to the Buyer.</w:t>
      </w:r>
    </w:p>
    <w:p w:rsidR="00DB35B9" w:rsidRPr="003E6E6D" w:rsidRDefault="00DB35B9" w:rsidP="00DB35B9">
      <w:pPr>
        <w:numPr>
          <w:ilvl w:val="0"/>
          <w:numId w:val="19"/>
        </w:numPr>
        <w:rPr>
          <w:sz w:val="24"/>
          <w:szCs w:val="24"/>
        </w:rPr>
      </w:pPr>
      <w:r w:rsidRPr="003E6E6D">
        <w:rPr>
          <w:sz w:val="24"/>
          <w:szCs w:val="24"/>
        </w:rPr>
        <w:t>If requested by the Buyer prior to entering into this Call-Off Contract, the Supplier must ensure that its business continuity and disaster recovery plan is consistent with the Buyer’s own plans.</w:t>
      </w:r>
    </w:p>
    <w:p w:rsidR="00DB35B9" w:rsidRDefault="00DB35B9">
      <w:pPr>
        <w:overflowPunct/>
        <w:autoSpaceDE/>
        <w:autoSpaceDN/>
        <w:adjustRightInd/>
        <w:spacing w:after="200" w:line="276" w:lineRule="auto"/>
        <w:ind w:left="0"/>
        <w:jc w:val="left"/>
        <w:textAlignment w:val="auto"/>
        <w:rPr>
          <w:b/>
        </w:rPr>
      </w:pPr>
      <w:r>
        <w:rPr>
          <w:b/>
        </w:rPr>
        <w:br w:type="page"/>
      </w:r>
    </w:p>
    <w:p w:rsidR="00DB35B9" w:rsidRDefault="00DB35B9" w:rsidP="003E6E6D">
      <w:pPr>
        <w:ind w:left="720"/>
        <w:jc w:val="center"/>
        <w:rPr>
          <w:b/>
        </w:rPr>
      </w:pPr>
      <w:r>
        <w:rPr>
          <w:b/>
        </w:rPr>
        <w:lastRenderedPageBreak/>
        <w:t>Annex 1</w:t>
      </w:r>
    </w:p>
    <w:p w:rsidR="00DB35B9" w:rsidRDefault="00DB35B9" w:rsidP="003E6E6D">
      <w:pPr>
        <w:ind w:left="720"/>
        <w:jc w:val="center"/>
        <w:rPr>
          <w:b/>
        </w:rPr>
      </w:pPr>
      <w:r>
        <w:rPr>
          <w:b/>
        </w:rPr>
        <w:t>Supplier Business Continuity &amp; Disaster Recovery Plan</w:t>
      </w:r>
    </w:p>
    <w:p w:rsidR="00DB35B9" w:rsidRDefault="00DB35B9" w:rsidP="003E6E6D">
      <w:pPr>
        <w:ind w:left="720"/>
        <w:jc w:val="center"/>
        <w:rPr>
          <w:b/>
        </w:rPr>
      </w:pPr>
    </w:p>
    <w:p w:rsidR="00DB35B9" w:rsidRDefault="00DB35B9" w:rsidP="003E6E6D">
      <w:pPr>
        <w:ind w:left="720"/>
        <w:jc w:val="center"/>
        <w:rPr>
          <w:b/>
        </w:rPr>
      </w:pPr>
      <w:r w:rsidRPr="003E6E6D">
        <w:rPr>
          <w:b/>
          <w:highlight w:val="yellow"/>
        </w:rPr>
        <w:t>[</w:t>
      </w:r>
      <w:proofErr w:type="gramStart"/>
      <w:r w:rsidRPr="003E6E6D">
        <w:rPr>
          <w:b/>
          <w:highlight w:val="yellow"/>
        </w:rPr>
        <w:t>insert</w:t>
      </w:r>
      <w:proofErr w:type="gramEnd"/>
      <w:r w:rsidRPr="003E6E6D">
        <w:rPr>
          <w:b/>
          <w:highlight w:val="yellow"/>
        </w:rPr>
        <w:t xml:space="preserve"> Supplier BCDR Plan provided as part of its further competition tender]</w:t>
      </w:r>
    </w:p>
    <w:p w:rsidR="00DB35B9" w:rsidRPr="003E6E6D" w:rsidRDefault="00DB35B9" w:rsidP="003E6E6D">
      <w:pPr>
        <w:ind w:left="0"/>
        <w:rPr>
          <w:b/>
        </w:rPr>
      </w:pPr>
    </w:p>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F81B16" w:rsidRPr="003E6E6D" w:rsidRDefault="00F81B16" w:rsidP="003E6E6D"/>
    <w:sectPr w:rsidR="00F81B16" w:rsidRPr="003E6E6D"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719" w:rsidRDefault="00293719">
      <w:pPr>
        <w:spacing w:after="0"/>
      </w:pPr>
      <w:r>
        <w:separator/>
      </w:r>
    </w:p>
  </w:endnote>
  <w:endnote w:type="continuationSeparator" w:id="0">
    <w:p w:rsidR="00293719" w:rsidRDefault="00293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F9" w:rsidRPr="00465E44" w:rsidRDefault="009673F9"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A8551E" w:rsidRPr="008E5FD2" w:rsidRDefault="00A8551E" w:rsidP="00A8551E">
    <w:pPr>
      <w:pStyle w:val="Footer"/>
      <w:ind w:left="0"/>
      <w:rPr>
        <w:sz w:val="20"/>
      </w:rPr>
    </w:pPr>
    <w:r w:rsidRPr="008E5FD2">
      <w:rPr>
        <w:sz w:val="20"/>
      </w:rPr>
      <w:t xml:space="preserve">Framework Ref: </w:t>
    </w:r>
    <w:r w:rsidR="00BE065F" w:rsidRPr="008E5FD2">
      <w:rPr>
        <w:sz w:val="20"/>
      </w:rPr>
      <w:t>RM</w:t>
    </w:r>
    <w:r w:rsidR="00BE065F">
      <w:rPr>
        <w:sz w:val="20"/>
      </w:rPr>
      <w:t>3821</w:t>
    </w:r>
  </w:p>
  <w:p w:rsidR="00A8551E" w:rsidRPr="008E5FD2" w:rsidRDefault="00465E44" w:rsidP="00A8551E">
    <w:pPr>
      <w:pStyle w:val="Footer"/>
      <w:ind w:left="0"/>
      <w:rPr>
        <w:sz w:val="20"/>
      </w:rPr>
    </w:pPr>
    <w:r w:rsidRPr="008E5FD2">
      <w:rPr>
        <w:sz w:val="20"/>
      </w:rPr>
      <w:t>Project Version: v1.0</w:t>
    </w:r>
    <w:r w:rsidRPr="008E5FD2">
      <w:rPr>
        <w:sz w:val="20"/>
      </w:rPr>
      <w:tab/>
    </w:r>
    <w:r w:rsidRPr="008E5FD2">
      <w:rPr>
        <w:sz w:val="20"/>
      </w:rPr>
      <w:tab/>
      <w:t xml:space="preserve"> </w:t>
    </w:r>
    <w:r w:rsidR="00A8551E" w:rsidRPr="008E5FD2">
      <w:rPr>
        <w:noProof/>
        <w:sz w:val="20"/>
      </w:rPr>
      <w:fldChar w:fldCharType="begin"/>
    </w:r>
    <w:r w:rsidR="00A8551E" w:rsidRPr="008E5FD2">
      <w:rPr>
        <w:noProof/>
        <w:sz w:val="20"/>
      </w:rPr>
      <w:instrText xml:space="preserve"> PAGE   \* MERGEFORMAT </w:instrText>
    </w:r>
    <w:r w:rsidR="00A8551E" w:rsidRPr="008E5FD2">
      <w:rPr>
        <w:noProof/>
        <w:sz w:val="20"/>
      </w:rPr>
      <w:fldChar w:fldCharType="separate"/>
    </w:r>
    <w:r w:rsidR="00A819E0">
      <w:rPr>
        <w:noProof/>
        <w:sz w:val="20"/>
      </w:rPr>
      <w:t>7</w:t>
    </w:r>
    <w:r w:rsidR="00A8551E" w:rsidRPr="008E5FD2">
      <w:rPr>
        <w:noProof/>
        <w:sz w:val="20"/>
      </w:rPr>
      <w:fldChar w:fldCharType="end"/>
    </w:r>
  </w:p>
  <w:p w:rsidR="00F81B16" w:rsidRPr="00465E44" w:rsidRDefault="00A8551E" w:rsidP="00A8551E">
    <w:pPr>
      <w:pStyle w:val="Footer"/>
      <w:ind w:left="0"/>
      <w:rPr>
        <w:color w:val="A6A6A6" w:themeColor="background1" w:themeShade="A6"/>
        <w:sz w:val="20"/>
      </w:rPr>
    </w:pPr>
    <w:r w:rsidRPr="008E5FD2">
      <w:rPr>
        <w:sz w:val="20"/>
      </w:rPr>
      <w:t xml:space="preserve">Model Version: </w:t>
    </w:r>
    <w:r w:rsidR="008E5FD2">
      <w:rPr>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20F" w:rsidRPr="008979D7" w:rsidRDefault="003F520F" w:rsidP="003F520F">
    <w:pPr>
      <w:pStyle w:val="Footer"/>
      <w:ind w:left="0"/>
      <w:rPr>
        <w:sz w:val="20"/>
      </w:rPr>
    </w:pPr>
    <w:r w:rsidRPr="008979D7">
      <w:rPr>
        <w:sz w:val="20"/>
      </w:rPr>
      <w:t>Framework Ref: RM</w:t>
    </w:r>
    <w:r w:rsidRPr="008979D7">
      <w:rPr>
        <w:sz w:val="20"/>
      </w:rPr>
      <w:tab/>
      <w:t xml:space="preserve">                                           </w:t>
    </w:r>
  </w:p>
  <w:p w:rsidR="003F520F" w:rsidRPr="008979D7" w:rsidRDefault="003F520F"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E5FD2">
      <w:rPr>
        <w:noProof/>
        <w:sz w:val="20"/>
      </w:rPr>
      <w:t>1</w:t>
    </w:r>
    <w:r w:rsidRPr="008979D7">
      <w:rPr>
        <w:noProof/>
        <w:sz w:val="20"/>
      </w:rPr>
      <w:fldChar w:fldCharType="end"/>
    </w:r>
    <w:r w:rsidRPr="00680F4B">
      <w:rPr>
        <w:sz w:val="20"/>
      </w:rPr>
      <w:t>-</w:t>
    </w:r>
  </w:p>
  <w:p w:rsidR="003F520F" w:rsidRPr="003F520F" w:rsidRDefault="003F520F" w:rsidP="003F520F">
    <w:pPr>
      <w:pStyle w:val="Footer"/>
      <w:ind w:left="0"/>
      <w:rPr>
        <w:sz w:val="20"/>
      </w:rPr>
    </w:pPr>
    <w:r w:rsidRPr="008979D7">
      <w:rPr>
        <w:sz w:val="20"/>
      </w:rPr>
      <w:t xml:space="preserve">Model </w:t>
    </w:r>
    <w:r w:rsidR="008E5FD2" w:rsidRPr="008979D7">
      <w:rPr>
        <w:sz w:val="20"/>
      </w:rPr>
      <w:t>Version:</w:t>
    </w:r>
    <w:r w:rsidRPr="008979D7">
      <w:rPr>
        <w:sz w:val="20"/>
      </w:rPr>
      <w:t xml:space="preserve">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719" w:rsidRDefault="00293719">
      <w:pPr>
        <w:spacing w:after="0"/>
      </w:pPr>
      <w:r>
        <w:separator/>
      </w:r>
    </w:p>
  </w:footnote>
  <w:footnote w:type="continuationSeparator" w:id="0">
    <w:p w:rsidR="00293719" w:rsidRDefault="002937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B16" w:rsidRPr="008E5FD2" w:rsidRDefault="00F660ED">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r w:rsidR="00A8551E" w:rsidRPr="008E5FD2">
      <w:rPr>
        <w:rFonts w:eastAsiaTheme="minorHAnsi"/>
        <w:b/>
        <w:sz w:val="20"/>
        <w:szCs w:val="20"/>
      </w:rPr>
      <w:t>)</w:t>
    </w:r>
  </w:p>
  <w:p w:rsidR="00465E44" w:rsidRPr="008E5FD2" w:rsidRDefault="00465E44">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rsidR="00F81B16" w:rsidRPr="008E5FD2" w:rsidRDefault="00F660ED">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w:t>
    </w:r>
    <w:r w:rsidR="00465E44" w:rsidRPr="008E5FD2">
      <w:rPr>
        <w:sz w:val="20"/>
        <w:szCs w:val="20"/>
        <w:lang w:eastAsia="en-GB"/>
      </w:rPr>
      <w:t>2018</w:t>
    </w:r>
  </w:p>
  <w:p w:rsidR="00597A31" w:rsidRPr="008E5FD2" w:rsidRDefault="00597A31">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4D435591"/>
    <w:multiLevelType w:val="multilevel"/>
    <w:tmpl w:val="504A93A4"/>
    <w:lvl w:ilvl="0">
      <w:start w:val="1"/>
      <w:numFmt w:val="decimal"/>
      <w:lvlText w:val="%1."/>
      <w:lvlJc w:val="left"/>
      <w:pPr>
        <w:ind w:left="720" w:firstLine="360"/>
      </w:pPr>
      <w:rPr>
        <w:rFonts w:ascii="Arial" w:eastAsia="Times New Roman" w:hAnsi="Arial" w:cs="Arial"/>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6"/>
  </w:num>
  <w:num w:numId="2">
    <w:abstractNumId w:val="0"/>
  </w:num>
  <w:num w:numId="3">
    <w:abstractNumId w:val="6"/>
  </w:num>
  <w:num w:numId="4">
    <w:abstractNumId w:val="6"/>
  </w:num>
  <w:num w:numId="5">
    <w:abstractNumId w:val="6"/>
  </w:num>
  <w:num w:numId="6">
    <w:abstractNumId w:val="1"/>
  </w:num>
  <w:num w:numId="7">
    <w:abstractNumId w:val="2"/>
  </w:num>
  <w:num w:numId="8">
    <w:abstractNumId w:val="3"/>
  </w:num>
  <w:num w:numId="9">
    <w:abstractNumId w:val="5"/>
  </w:num>
  <w:num w:numId="10">
    <w:abstractNumId w:val="7"/>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0E7618"/>
    <w:rsid w:val="00146D51"/>
    <w:rsid w:val="00151971"/>
    <w:rsid w:val="00221F27"/>
    <w:rsid w:val="0022394C"/>
    <w:rsid w:val="002517E7"/>
    <w:rsid w:val="00293719"/>
    <w:rsid w:val="00316BCB"/>
    <w:rsid w:val="00326930"/>
    <w:rsid w:val="003816F7"/>
    <w:rsid w:val="003B591B"/>
    <w:rsid w:val="003E6E6D"/>
    <w:rsid w:val="003F520F"/>
    <w:rsid w:val="004401D6"/>
    <w:rsid w:val="00465E44"/>
    <w:rsid w:val="004A5C5A"/>
    <w:rsid w:val="004B190F"/>
    <w:rsid w:val="005632A0"/>
    <w:rsid w:val="00597A31"/>
    <w:rsid w:val="00624CE4"/>
    <w:rsid w:val="006A2507"/>
    <w:rsid w:val="00713A25"/>
    <w:rsid w:val="007310ED"/>
    <w:rsid w:val="007B191D"/>
    <w:rsid w:val="007B33C8"/>
    <w:rsid w:val="008B393F"/>
    <w:rsid w:val="008E5FD2"/>
    <w:rsid w:val="009673F9"/>
    <w:rsid w:val="00A819E0"/>
    <w:rsid w:val="00A8551E"/>
    <w:rsid w:val="00AB0EEE"/>
    <w:rsid w:val="00AB4B48"/>
    <w:rsid w:val="00AE6845"/>
    <w:rsid w:val="00BE065F"/>
    <w:rsid w:val="00CC2D55"/>
    <w:rsid w:val="00D04267"/>
    <w:rsid w:val="00D45651"/>
    <w:rsid w:val="00D479FA"/>
    <w:rsid w:val="00DB35B9"/>
    <w:rsid w:val="00EB7DCF"/>
    <w:rsid w:val="00F660ED"/>
    <w:rsid w:val="00F81B16"/>
    <w:rsid w:val="00FE0DBA"/>
    <w:rsid w:val="00FF0D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22025-C348-40CF-BFDE-D936D386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2018-06-25T12:16:00Z</dcterms:created>
  <dcterms:modified xsi:type="dcterms:W3CDTF">2018-06-25T12:27:00Z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